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838" w:rsidRPr="00207F20" w:rsidRDefault="000A1838" w:rsidP="000A1838">
      <w:pPr>
        <w:rPr>
          <w:rFonts w:ascii="Georgia" w:hAnsi="Georgia"/>
          <w:lang w:val="en-US"/>
        </w:rPr>
      </w:pPr>
      <w:proofErr w:type="spellStart"/>
      <w:r w:rsidRPr="00207F20">
        <w:rPr>
          <w:rFonts w:ascii="Georgia" w:hAnsi="Georgia"/>
          <w:lang w:val="en-US"/>
        </w:rPr>
        <w:t>Feđa</w:t>
      </w:r>
      <w:proofErr w:type="spellEnd"/>
      <w:r w:rsidRPr="00207F20">
        <w:rPr>
          <w:rFonts w:ascii="Georgia" w:hAnsi="Georgia"/>
          <w:lang w:val="en-US"/>
        </w:rPr>
        <w:t xml:space="preserve"> </w:t>
      </w:r>
      <w:proofErr w:type="spellStart"/>
      <w:r w:rsidRPr="00207F20">
        <w:rPr>
          <w:rFonts w:ascii="Georgia" w:hAnsi="Georgia"/>
          <w:lang w:val="en-US"/>
        </w:rPr>
        <w:t>Kulenović</w:t>
      </w:r>
      <w:proofErr w:type="spellEnd"/>
    </w:p>
    <w:p w:rsidR="000A1838" w:rsidRDefault="00BC69E6" w:rsidP="00BC69E6">
      <w:pPr>
        <w:pStyle w:val="Heading1"/>
        <w:jc w:val="center"/>
        <w:rPr>
          <w:rFonts w:ascii="Georgia" w:hAnsi="Georgia"/>
          <w:bCs/>
          <w:i/>
          <w:color w:val="auto"/>
          <w:sz w:val="28"/>
          <w:lang w:val="en-US"/>
        </w:rPr>
      </w:pPr>
      <w:proofErr w:type="spellStart"/>
      <w:r w:rsidRPr="00253F06">
        <w:rPr>
          <w:rFonts w:ascii="Georgia" w:hAnsi="Georgia"/>
          <w:bCs/>
          <w:i/>
          <w:color w:val="auto"/>
          <w:sz w:val="28"/>
          <w:lang w:val="en-US"/>
        </w:rPr>
        <w:t>ActionSEE</w:t>
      </w:r>
      <w:proofErr w:type="spellEnd"/>
      <w:r w:rsidRPr="00253F06">
        <w:rPr>
          <w:rFonts w:ascii="Georgia" w:hAnsi="Georgia"/>
          <w:bCs/>
          <w:i/>
          <w:color w:val="auto"/>
          <w:sz w:val="28"/>
          <w:lang w:val="en-US"/>
        </w:rPr>
        <w:t xml:space="preserve"> </w:t>
      </w:r>
      <w:r>
        <w:rPr>
          <w:rFonts w:ascii="Georgia" w:hAnsi="Georgia"/>
          <w:bCs/>
          <w:i/>
          <w:color w:val="auto"/>
          <w:sz w:val="28"/>
          <w:lang w:val="en-US"/>
        </w:rPr>
        <w:t xml:space="preserve">Training </w:t>
      </w:r>
      <w:proofErr w:type="spellStart"/>
      <w:r>
        <w:rPr>
          <w:rFonts w:ascii="Georgia" w:hAnsi="Georgia"/>
          <w:bCs/>
          <w:i/>
          <w:color w:val="auto"/>
          <w:sz w:val="28"/>
          <w:lang w:val="en-US"/>
        </w:rPr>
        <w:t>Programme</w:t>
      </w:r>
      <w:proofErr w:type="spellEnd"/>
    </w:p>
    <w:p w:rsidR="00BC69E6" w:rsidRPr="00BC69E6" w:rsidRDefault="00BC69E6" w:rsidP="00BC69E6">
      <w:pPr>
        <w:rPr>
          <w:lang w:val="en-US" w:eastAsia="en-US"/>
        </w:rPr>
      </w:pPr>
    </w:p>
    <w:p w:rsidR="001C5E42" w:rsidRPr="001C5E42" w:rsidRDefault="001C5E42" w:rsidP="001C5E42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ppleSystemUIFont"/>
          <w:color w:val="353535"/>
          <w:sz w:val="28"/>
          <w:szCs w:val="26"/>
          <w:lang w:val="en-US"/>
        </w:rPr>
      </w:pPr>
      <w:r w:rsidRPr="001C5E42">
        <w:rPr>
          <w:rFonts w:ascii="Georgia" w:hAnsi="Georgia" w:cs="AppleSystemUIFont"/>
          <w:color w:val="353535"/>
          <w:sz w:val="28"/>
          <w:szCs w:val="26"/>
          <w:lang w:val="en-US"/>
        </w:rPr>
        <w:t xml:space="preserve">Project planning and redesign using Google Sprint </w:t>
      </w:r>
    </w:p>
    <w:p w:rsidR="001C5E42" w:rsidRPr="001C5E42" w:rsidRDefault="001C5E42" w:rsidP="001C5E42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ppleSystemUIFont"/>
          <w:color w:val="353535"/>
          <w:sz w:val="28"/>
          <w:szCs w:val="26"/>
          <w:lang w:val="en-US"/>
        </w:rPr>
      </w:pPr>
      <w:r w:rsidRPr="001C5E42">
        <w:rPr>
          <w:rFonts w:ascii="Georgia" w:hAnsi="Georgia" w:cs="AppleSystemUIFont"/>
          <w:color w:val="353535"/>
          <w:sz w:val="28"/>
          <w:szCs w:val="26"/>
          <w:lang w:val="en-US"/>
        </w:rPr>
        <w:t>and Business Model Canvas for Non-Profits</w:t>
      </w:r>
    </w:p>
    <w:p w:rsidR="001C5E42" w:rsidRDefault="001C5E42" w:rsidP="000A1838">
      <w:pPr>
        <w:jc w:val="center"/>
        <w:rPr>
          <w:rFonts w:ascii="Georgia" w:hAnsi="Georgia"/>
          <w:lang w:val="en-US"/>
        </w:rPr>
      </w:pPr>
    </w:p>
    <w:p w:rsidR="000A1838" w:rsidRDefault="00EB3677" w:rsidP="000A1838">
      <w:pPr>
        <w:jc w:val="center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Sarajevo, 5-6 April</w:t>
      </w:r>
      <w:r w:rsidR="000A1838" w:rsidRPr="00207F20">
        <w:rPr>
          <w:rFonts w:ascii="Georgia" w:hAnsi="Georgia"/>
          <w:lang w:val="en-US"/>
        </w:rPr>
        <w:t xml:space="preserve"> 2018</w:t>
      </w:r>
      <w:bookmarkStart w:id="0" w:name="_GoBack"/>
      <w:bookmarkEnd w:id="0"/>
    </w:p>
    <w:p w:rsidR="000A1838" w:rsidRPr="00207F20" w:rsidRDefault="000A1838" w:rsidP="000A1838">
      <w:pPr>
        <w:jc w:val="center"/>
        <w:rPr>
          <w:rFonts w:ascii="Georgia" w:hAnsi="Georgia"/>
          <w:lang w:val="en-US"/>
        </w:rPr>
      </w:pPr>
    </w:p>
    <w:p w:rsidR="002D6C2B" w:rsidRPr="002D6C2B" w:rsidRDefault="000A1838" w:rsidP="002D6C2B">
      <w:pPr>
        <w:rPr>
          <w:rFonts w:ascii="Georgia" w:hAnsi="Georgia"/>
          <w:b/>
          <w:bCs/>
          <w:lang w:val="en-US"/>
        </w:rPr>
      </w:pPr>
      <w:r w:rsidRPr="00207F20">
        <w:rPr>
          <w:rFonts w:ascii="Georgia" w:hAnsi="Georgia"/>
          <w:b/>
          <w:bCs/>
          <w:lang w:val="en-US"/>
        </w:rPr>
        <w:t>TOPICS</w:t>
      </w:r>
    </w:p>
    <w:p w:rsidR="000A1838" w:rsidRPr="00207F20" w:rsidRDefault="00EB3677" w:rsidP="000A183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AppleSystemUIFont"/>
          <w:lang w:val="en-US"/>
        </w:rPr>
      </w:pPr>
      <w:r>
        <w:rPr>
          <w:rFonts w:ascii="Georgia" w:hAnsi="Georgia" w:cs="AppleSystemUIFont"/>
          <w:lang w:val="en-US"/>
        </w:rPr>
        <w:t>Google Sprint Design</w:t>
      </w:r>
    </w:p>
    <w:p w:rsidR="000A1838" w:rsidRPr="00207F20" w:rsidRDefault="00EB3677" w:rsidP="000A183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AppleSystemUIFont"/>
          <w:lang w:val="en-US"/>
        </w:rPr>
      </w:pPr>
      <w:r>
        <w:rPr>
          <w:rFonts w:ascii="Georgia" w:hAnsi="Georgia" w:cs="AppleSystemUIFont"/>
          <w:lang w:val="en-US"/>
        </w:rPr>
        <w:t>Business Model Canvas for Non-Profits</w:t>
      </w:r>
    </w:p>
    <w:p w:rsidR="000A1838" w:rsidRPr="00207F20" w:rsidRDefault="000A1838" w:rsidP="000A1838">
      <w:pPr>
        <w:autoSpaceDE w:val="0"/>
        <w:autoSpaceDN w:val="0"/>
        <w:adjustRightInd w:val="0"/>
        <w:rPr>
          <w:rFonts w:ascii="Georgia" w:hAnsi="Georgia" w:cs="AppleSystemUIFont"/>
          <w:lang w:val="en-US"/>
        </w:rPr>
      </w:pPr>
    </w:p>
    <w:p w:rsidR="001C5E42" w:rsidRPr="001C5E42" w:rsidRDefault="001C5E42" w:rsidP="001C5E42">
      <w:pPr>
        <w:jc w:val="both"/>
        <w:rPr>
          <w:rFonts w:ascii="Georgia" w:hAnsi="Georgia" w:cs="Arial"/>
          <w:b/>
          <w:bCs/>
          <w:lang w:val="en-US"/>
        </w:rPr>
      </w:pPr>
      <w:r w:rsidRPr="001C5E42">
        <w:rPr>
          <w:rFonts w:ascii="Georgia" w:hAnsi="Georgia" w:cs="Arial"/>
          <w:b/>
          <w:bCs/>
          <w:lang w:val="en-US"/>
        </w:rPr>
        <w:t>DESCRIPTION</w:t>
      </w:r>
    </w:p>
    <w:p w:rsidR="001C5E42" w:rsidRPr="001C5E42" w:rsidRDefault="001C5E42" w:rsidP="001C5E42">
      <w:pPr>
        <w:jc w:val="both"/>
        <w:rPr>
          <w:rFonts w:ascii="Georgia" w:hAnsi="Georgia" w:cs="Arial"/>
          <w:lang w:val="en-US"/>
        </w:rPr>
      </w:pPr>
      <w:r w:rsidRPr="001C5E42">
        <w:rPr>
          <w:rFonts w:ascii="Georgia" w:hAnsi="Georgia" w:cs="Arial"/>
          <w:lang w:val="en-US"/>
        </w:rPr>
        <w:t xml:space="preserve">This module will introduce attendants with the entire process of </w:t>
      </w:r>
      <w:r w:rsidRPr="001C5E42">
        <w:rPr>
          <w:rFonts w:ascii="Georgia" w:hAnsi="Georgia" w:cs="Arial"/>
          <w:u w:val="single"/>
          <w:lang w:val="en-US"/>
        </w:rPr>
        <w:t>Google Sprint Design (GSD)</w:t>
      </w:r>
      <w:r w:rsidRPr="001C5E42">
        <w:rPr>
          <w:rFonts w:ascii="Georgia" w:hAnsi="Georgia" w:cs="Arial"/>
          <w:lang w:val="en-US"/>
        </w:rPr>
        <w:t xml:space="preserve"> with focus on a first day process and description of the rest of the process for reference in order to enable attendants to implement this process in their organizations/projects when they are involved in process of redesign or innovation of new products. </w:t>
      </w:r>
    </w:p>
    <w:p w:rsidR="001C5E42" w:rsidRPr="001C5E42" w:rsidRDefault="001C5E42" w:rsidP="001C5E42">
      <w:pPr>
        <w:jc w:val="both"/>
        <w:rPr>
          <w:rFonts w:ascii="Georgia" w:hAnsi="Georgia" w:cs="Arial"/>
          <w:lang w:val="en-US"/>
        </w:rPr>
      </w:pPr>
      <w:r w:rsidRPr="001C5E42">
        <w:rPr>
          <w:rFonts w:ascii="Georgia" w:hAnsi="Georgia" w:cs="Arial"/>
          <w:lang w:val="en-US"/>
        </w:rPr>
        <w:t xml:space="preserve">Second part of the module is aimed at </w:t>
      </w:r>
      <w:r w:rsidRPr="001C5E42">
        <w:rPr>
          <w:rFonts w:ascii="Georgia" w:hAnsi="Georgia" w:cs="Arial"/>
          <w:u w:val="single"/>
          <w:lang w:val="en-US"/>
        </w:rPr>
        <w:t>project planning</w:t>
      </w:r>
      <w:r w:rsidRPr="001C5E42">
        <w:rPr>
          <w:rFonts w:ascii="Georgia" w:hAnsi="Georgia" w:cs="Arial"/>
          <w:lang w:val="en-US"/>
        </w:rPr>
        <w:t xml:space="preserve"> through the use of </w:t>
      </w:r>
      <w:r w:rsidRPr="001C5E42">
        <w:rPr>
          <w:rFonts w:ascii="Georgia" w:hAnsi="Georgia" w:cs="Arial"/>
          <w:u w:val="single"/>
          <w:lang w:val="en-US"/>
        </w:rPr>
        <w:t>Business Model Canvas</w:t>
      </w:r>
      <w:r w:rsidRPr="001C5E42">
        <w:rPr>
          <w:rFonts w:ascii="Georgia" w:hAnsi="Georgia" w:cs="Arial"/>
          <w:lang w:val="en-US"/>
        </w:rPr>
        <w:t xml:space="preserve"> specifically designed for nonprofits. This model will enable attendants to fast forward their project planning and will allow them to build an overview of the project proposal before they write a full document. </w:t>
      </w:r>
    </w:p>
    <w:p w:rsidR="001C5E42" w:rsidRPr="001C5E42" w:rsidRDefault="001C5E42" w:rsidP="001C5E42">
      <w:pPr>
        <w:jc w:val="both"/>
        <w:rPr>
          <w:rFonts w:ascii="Georgia" w:hAnsi="Georgia" w:cs="Arial"/>
          <w:u w:val="single"/>
          <w:lang w:val="en-US"/>
        </w:rPr>
      </w:pPr>
    </w:p>
    <w:p w:rsidR="001C5E42" w:rsidRPr="001C5E42" w:rsidRDefault="001C5E42" w:rsidP="001C5E42">
      <w:pPr>
        <w:jc w:val="both"/>
        <w:rPr>
          <w:rFonts w:ascii="Georgia" w:hAnsi="Georgia" w:cs="Arial"/>
          <w:b/>
          <w:bCs/>
          <w:lang w:val="en-US"/>
        </w:rPr>
      </w:pPr>
      <w:r w:rsidRPr="001C5E42">
        <w:rPr>
          <w:rFonts w:ascii="Georgia" w:hAnsi="Georgia" w:cs="Arial"/>
          <w:b/>
          <w:bCs/>
          <w:lang w:val="en-US"/>
        </w:rPr>
        <w:t>OUTCOMES</w:t>
      </w:r>
    </w:p>
    <w:p w:rsidR="001C5E42" w:rsidRDefault="001C5E42" w:rsidP="001C5E42">
      <w:pPr>
        <w:jc w:val="both"/>
        <w:rPr>
          <w:rFonts w:ascii="Georgia" w:hAnsi="Georgia" w:cs="Arial"/>
          <w:lang w:val="en-US"/>
        </w:rPr>
      </w:pPr>
      <w:r w:rsidRPr="001C5E42">
        <w:rPr>
          <w:rFonts w:ascii="Georgia" w:hAnsi="Georgia" w:cs="Arial"/>
          <w:lang w:val="en-US"/>
        </w:rPr>
        <w:t xml:space="preserve">Attendants will get familiar with </w:t>
      </w:r>
      <w:r w:rsidRPr="001C5E42">
        <w:rPr>
          <w:rFonts w:ascii="Georgia" w:hAnsi="Georgia" w:cs="Arial"/>
          <w:u w:val="single"/>
          <w:lang w:val="en-US"/>
        </w:rPr>
        <w:t>Google Sprint Design (GSD)</w:t>
      </w:r>
      <w:r w:rsidRPr="001C5E42">
        <w:rPr>
          <w:rFonts w:ascii="Georgia" w:hAnsi="Georgia" w:cs="Arial"/>
          <w:lang w:val="en-US"/>
        </w:rPr>
        <w:t xml:space="preserve"> and will be able to plan and implement innovation sessions in their organizations based on GSD. </w:t>
      </w:r>
      <w:r>
        <w:rPr>
          <w:rFonts w:ascii="Georgia" w:hAnsi="Georgia" w:cs="Arial"/>
          <w:lang w:val="en-US"/>
        </w:rPr>
        <w:t>It</w:t>
      </w:r>
      <w:r w:rsidRPr="001C5E42">
        <w:rPr>
          <w:rFonts w:ascii="Georgia" w:hAnsi="Georgia" w:cs="Arial"/>
          <w:lang w:val="en-US"/>
        </w:rPr>
        <w:t xml:space="preserve"> will prepare them to run the entire process in their organizations</w:t>
      </w:r>
      <w:r>
        <w:rPr>
          <w:rFonts w:ascii="Georgia" w:hAnsi="Georgia" w:cs="Arial"/>
          <w:lang w:val="en-US"/>
        </w:rPr>
        <w:t xml:space="preserve"> through practical exercise covering day 1 of GSD and through presentation of the process for other 4 days</w:t>
      </w:r>
      <w:r w:rsidRPr="001C5E42">
        <w:rPr>
          <w:rFonts w:ascii="Georgia" w:hAnsi="Georgia" w:cs="Arial"/>
          <w:lang w:val="en-US"/>
        </w:rPr>
        <w:t xml:space="preserve">. </w:t>
      </w:r>
    </w:p>
    <w:p w:rsidR="00303BE4" w:rsidRPr="001C5E42" w:rsidRDefault="001C5E42" w:rsidP="001C5E42">
      <w:pPr>
        <w:jc w:val="both"/>
        <w:rPr>
          <w:rFonts w:ascii="Georgia" w:hAnsi="Georgia" w:cs="Arial"/>
          <w:lang w:val="en-US"/>
        </w:rPr>
      </w:pPr>
      <w:r>
        <w:rPr>
          <w:rFonts w:ascii="Georgia" w:hAnsi="Georgia" w:cs="Arial"/>
          <w:lang w:val="en-US"/>
        </w:rPr>
        <w:t xml:space="preserve">Second day session will </w:t>
      </w:r>
      <w:r w:rsidRPr="001C5E42">
        <w:rPr>
          <w:rFonts w:ascii="Georgia" w:hAnsi="Georgia" w:cs="Arial"/>
          <w:lang w:val="en-US"/>
        </w:rPr>
        <w:t xml:space="preserve">give </w:t>
      </w:r>
      <w:r>
        <w:rPr>
          <w:rFonts w:ascii="Georgia" w:hAnsi="Georgia" w:cs="Arial"/>
          <w:lang w:val="en-US"/>
        </w:rPr>
        <w:t>participants</w:t>
      </w:r>
      <w:r w:rsidRPr="001C5E42">
        <w:rPr>
          <w:rFonts w:ascii="Georgia" w:hAnsi="Georgia" w:cs="Arial"/>
          <w:lang w:val="en-US"/>
        </w:rPr>
        <w:t xml:space="preserve"> tools for better project planning and implementation through the use of </w:t>
      </w:r>
      <w:r w:rsidRPr="001C5E42">
        <w:rPr>
          <w:rFonts w:ascii="Georgia" w:hAnsi="Georgia" w:cs="Arial"/>
          <w:u w:val="single"/>
          <w:lang w:val="en-US"/>
        </w:rPr>
        <w:t>Business Model Canvas for Nonprofits</w:t>
      </w:r>
      <w:r w:rsidRPr="001C5E42">
        <w:rPr>
          <w:rFonts w:ascii="Georgia" w:hAnsi="Georgia" w:cs="Arial"/>
          <w:lang w:val="en-US"/>
        </w:rPr>
        <w:t xml:space="preserve">. </w:t>
      </w:r>
    </w:p>
    <w:sectPr w:rsidR="00303BE4" w:rsidRPr="001C5E42" w:rsidSect="00C65444">
      <w:headerReference w:type="default" r:id="rId7"/>
      <w:footerReference w:type="default" r:id="rId8"/>
      <w:pgSz w:w="11906" w:h="16838"/>
      <w:pgMar w:top="678" w:right="1274" w:bottom="1440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30D" w:rsidRDefault="00B5530D">
      <w:pPr>
        <w:spacing w:after="0" w:line="240" w:lineRule="auto"/>
      </w:pPr>
      <w:r>
        <w:separator/>
      </w:r>
    </w:p>
  </w:endnote>
  <w:endnote w:type="continuationSeparator" w:id="0">
    <w:p w:rsidR="00B5530D" w:rsidRDefault="00B55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12C" w:rsidRPr="004C6CBA" w:rsidRDefault="005928A0" w:rsidP="004C6CBA">
    <w:pPr>
      <w:pStyle w:val="Footer"/>
      <w:tabs>
        <w:tab w:val="clear" w:pos="9026"/>
      </w:tabs>
      <w:ind w:left="-567" w:right="-425"/>
      <w:rPr>
        <w:rFonts w:ascii="Tahoma" w:hAnsi="Tahoma" w:cs="Tahoma"/>
        <w:sz w:val="16"/>
        <w:szCs w:val="16"/>
        <w:lang w:val="en-US"/>
      </w:rPr>
    </w:pPr>
    <w:r>
      <w:rPr>
        <w:rFonts w:ascii="Tahoma" w:hAnsi="Tahoma" w:cs="Tahoma"/>
        <w:noProof/>
        <w:sz w:val="16"/>
        <w:szCs w:val="16"/>
        <w:lang w:val="en-US"/>
      </w:rPr>
      <w:t xml:space="preserve">  </w: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  <w:p w:rsidR="00582757" w:rsidRDefault="005928A0" w:rsidP="00C65444">
    <w:pPr>
      <w:pStyle w:val="Footer"/>
      <w:tabs>
        <w:tab w:val="clear" w:pos="9026"/>
      </w:tabs>
      <w:ind w:left="-567" w:right="-425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                                                                                                        </w:t>
    </w:r>
  </w:p>
  <w:tbl>
    <w:tblPr>
      <w:tblStyle w:val="TableGrid"/>
      <w:tblW w:w="11341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8"/>
      <w:gridCol w:w="2693"/>
    </w:tblGrid>
    <w:tr w:rsidR="004C6CBA" w:rsidTr="007B07FF">
      <w:tc>
        <w:tcPr>
          <w:tcW w:w="8648" w:type="dxa"/>
        </w:tcPr>
        <w:p w:rsidR="00582757" w:rsidRDefault="004C6CBA" w:rsidP="003C4449">
          <w:pPr>
            <w:pStyle w:val="Footer"/>
            <w:tabs>
              <w:tab w:val="clear" w:pos="9026"/>
            </w:tabs>
            <w:ind w:right="-425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val="en-US" w:eastAsia="en-US"/>
            </w:rPr>
            <w:drawing>
              <wp:inline distT="0" distB="0" distL="0" distR="0">
                <wp:extent cx="1362075" cy="336443"/>
                <wp:effectExtent l="0" t="0" r="0" b="698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meta-logo-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720" cy="343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noProof/>
              <w:sz w:val="16"/>
              <w:szCs w:val="16"/>
              <w:lang w:val="en-US" w:eastAsia="en-US"/>
            </w:rPr>
            <w:drawing>
              <wp:inline distT="0" distB="0" distL="0" distR="0">
                <wp:extent cx="847725" cy="347648"/>
                <wp:effectExtent l="0" t="0" r="0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wfd_logo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871" cy="377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C4449">
            <w:rPr>
              <w:rFonts w:ascii="Tahoma" w:hAnsi="Tahoma" w:cs="Tahoma"/>
              <w:sz w:val="16"/>
              <w:szCs w:val="16"/>
              <w:lang w:val="en-US"/>
            </w:rPr>
            <w:t xml:space="preserve"> </w:t>
          </w:r>
          <w:r w:rsidR="003C4449">
            <w:rPr>
              <w:rFonts w:ascii="Tahoma" w:hAnsi="Tahoma" w:cs="Tahoma"/>
              <w:noProof/>
              <w:sz w:val="16"/>
              <w:szCs w:val="16"/>
              <w:lang w:val="en-US" w:eastAsia="en-US"/>
            </w:rPr>
            <w:drawing>
              <wp:inline distT="0" distB="0" distL="0" distR="0">
                <wp:extent cx="570661" cy="304194"/>
                <wp:effectExtent l="0" t="0" r="127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EvAR9E7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893" cy="3554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noProof/>
              <w:sz w:val="16"/>
              <w:szCs w:val="16"/>
              <w:lang w:val="en-US" w:eastAsia="en-US"/>
            </w:rPr>
            <w:drawing>
              <wp:inline distT="0" distB="0" distL="0" distR="0">
                <wp:extent cx="673735" cy="33013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zastone-300x147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806" cy="351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noProof/>
              <w:sz w:val="16"/>
              <w:szCs w:val="16"/>
              <w:lang w:val="en-US" w:eastAsia="en-US"/>
            </w:rPr>
            <w:drawing>
              <wp:inline distT="0" distB="0" distL="0" distR="0">
                <wp:extent cx="565150" cy="315819"/>
                <wp:effectExtent l="0" t="0" r="6350" b="8255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download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829" cy="330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C4449">
            <w:rPr>
              <w:rFonts w:ascii="Tahoma" w:hAnsi="Tahoma" w:cs="Tahoma"/>
              <w:sz w:val="16"/>
              <w:szCs w:val="16"/>
              <w:lang w:val="en-US"/>
            </w:rPr>
            <w:t xml:space="preserve"> </w:t>
          </w:r>
          <w:r w:rsidR="00A12F01">
            <w:rPr>
              <w:rFonts w:ascii="Tahoma" w:hAnsi="Tahoma" w:cs="Tahoma"/>
              <w:noProof/>
              <w:sz w:val="16"/>
              <w:szCs w:val="16"/>
              <w:lang w:val="en-US" w:eastAsia="en-US"/>
            </w:rPr>
            <w:drawing>
              <wp:inline distT="0" distB="0" distL="0" distR="0">
                <wp:extent cx="601170" cy="325644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dk_logo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651" cy="3632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C4449">
            <w:rPr>
              <w:rFonts w:ascii="Tahoma" w:hAnsi="Tahoma" w:cs="Tahoma"/>
              <w:sz w:val="16"/>
              <w:szCs w:val="16"/>
              <w:lang w:val="en-US"/>
            </w:rPr>
            <w:t xml:space="preserve"> </w:t>
          </w:r>
          <w:r w:rsidR="003C4449">
            <w:rPr>
              <w:rFonts w:ascii="Tahoma" w:hAnsi="Tahoma" w:cs="Tahoma"/>
              <w:noProof/>
              <w:sz w:val="16"/>
              <w:szCs w:val="16"/>
              <w:lang w:val="en-US" w:eastAsia="en-US"/>
            </w:rPr>
            <w:drawing>
              <wp:inline distT="0" distB="0" distL="0" distR="0">
                <wp:extent cx="314034" cy="4008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evizja-mjaft-del-me-nje-thirrje-ndaj-partive-politike-per-zgjedhjet-parlamentare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693" cy="445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:rsidR="00582757" w:rsidRDefault="00582757" w:rsidP="00C65444">
          <w:pPr>
            <w:pStyle w:val="Footer"/>
            <w:tabs>
              <w:tab w:val="clear" w:pos="9026"/>
            </w:tabs>
            <w:ind w:right="-425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59264" behindDoc="1" locked="0" layoutInCell="1" allowOverlap="1" wp14:anchorId="2644E8E5" wp14:editId="3CA7616C">
                <wp:simplePos x="0" y="0"/>
                <wp:positionH relativeFrom="column">
                  <wp:posOffset>872490</wp:posOffset>
                </wp:positionH>
                <wp:positionV relativeFrom="paragraph">
                  <wp:posOffset>76200</wp:posOffset>
                </wp:positionV>
                <wp:extent cx="578485" cy="389890"/>
                <wp:effectExtent l="0" t="0" r="0" b="0"/>
                <wp:wrapTight wrapText="bothSides">
                  <wp:wrapPolygon edited="0">
                    <wp:start x="0" y="0"/>
                    <wp:lineTo x="0" y="20052"/>
                    <wp:lineTo x="20628" y="20052"/>
                    <wp:lineTo x="20628" y="0"/>
                    <wp:lineTo x="0" y="0"/>
                  </wp:wrapPolygon>
                </wp:wrapTight>
                <wp:docPr id="8" name="Picture 5" descr="logo E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EU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485" cy="389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4C6CBA" w:rsidTr="007B07FF">
      <w:tc>
        <w:tcPr>
          <w:tcW w:w="8648" w:type="dxa"/>
        </w:tcPr>
        <w:p w:rsidR="003C4449" w:rsidRDefault="003C4449" w:rsidP="003C4449">
          <w:pPr>
            <w:pStyle w:val="Footer"/>
            <w:tabs>
              <w:tab w:val="clear" w:pos="9026"/>
            </w:tabs>
            <w:ind w:right="738"/>
            <w:jc w:val="both"/>
            <w:rPr>
              <w:rFonts w:ascii="Calibri" w:hAnsi="Calibri" w:cs="Calibri"/>
              <w:sz w:val="20"/>
              <w:shd w:val="clear" w:color="auto" w:fill="FFFFFF"/>
            </w:rPr>
          </w:pPr>
        </w:p>
        <w:p w:rsidR="002372E7" w:rsidRPr="00C143CA" w:rsidRDefault="004C6CBA" w:rsidP="00C143CA">
          <w:pPr>
            <w:pStyle w:val="Footer"/>
            <w:tabs>
              <w:tab w:val="clear" w:pos="9026"/>
            </w:tabs>
            <w:ind w:right="596"/>
            <w:jc w:val="both"/>
            <w:rPr>
              <w:rFonts w:ascii="Calibri" w:hAnsi="Calibri" w:cs="Calibri"/>
              <w:sz w:val="20"/>
              <w:lang w:val="en-US"/>
            </w:rPr>
          </w:pPr>
          <w:r w:rsidRPr="00AD550E">
            <w:rPr>
              <w:rFonts w:ascii="Calibri" w:hAnsi="Calibri" w:cs="Calibri"/>
              <w:sz w:val="20"/>
              <w:shd w:val="clear" w:color="auto" w:fill="FFFFFF"/>
            </w:rPr>
            <w:t>The “</w:t>
          </w:r>
          <w:r w:rsidRPr="00AD550E">
            <w:rPr>
              <w:rFonts w:ascii="Calibri" w:hAnsi="Calibri" w:cs="Calibri"/>
              <w:sz w:val="20"/>
            </w:rPr>
            <w:t>Accountability, Technology and Institutional Openness Network in South East Europe - ACTION SEE”</w:t>
          </w:r>
          <w:r w:rsidR="002372E7">
            <w:rPr>
              <w:rFonts w:ascii="Calibri" w:hAnsi="Calibri" w:cs="Calibri"/>
              <w:sz w:val="20"/>
              <w:lang w:val="en-US"/>
            </w:rPr>
            <w:t xml:space="preserve"> project </w:t>
          </w:r>
          <w:r>
            <w:rPr>
              <w:rFonts w:ascii="Calibri" w:hAnsi="Calibri" w:cs="Calibri"/>
              <w:sz w:val="20"/>
              <w:lang w:val="en-US"/>
            </w:rPr>
            <w:t>is implemented by</w:t>
          </w:r>
          <w:r w:rsidR="002372E7">
            <w:rPr>
              <w:rFonts w:ascii="Calibri" w:hAnsi="Calibri" w:cs="Calibri"/>
              <w:sz w:val="20"/>
              <w:lang w:val="en-US"/>
            </w:rPr>
            <w:t xml:space="preserve"> Metamorphosis Foundation, </w:t>
          </w:r>
          <w:r w:rsidR="001A061C" w:rsidRPr="001A061C">
            <w:rPr>
              <w:rFonts w:ascii="Calibri" w:hAnsi="Calibri" w:cs="Calibri"/>
              <w:sz w:val="20"/>
              <w:lang w:val="en-US"/>
            </w:rPr>
            <w:t>Westminster Foundation for Democracy, CRTA – Center for Research, Transpare</w:t>
          </w:r>
          <w:r w:rsidR="002372E7">
            <w:rPr>
              <w:rFonts w:ascii="Calibri" w:hAnsi="Calibri" w:cs="Calibri"/>
              <w:sz w:val="20"/>
              <w:lang w:val="en-US"/>
            </w:rPr>
            <w:t>ncy and Accountability</w:t>
          </w:r>
          <w:r w:rsidR="001A061C" w:rsidRPr="001A061C">
            <w:rPr>
              <w:rFonts w:ascii="Calibri" w:hAnsi="Calibri" w:cs="Calibri"/>
              <w:sz w:val="20"/>
              <w:lang w:val="en-US"/>
            </w:rPr>
            <w:t>, Citizens Association Why not?, Center for Democratic Transition, Open Data Kosovo (ODK)</w:t>
          </w:r>
          <w:r w:rsidR="002372E7">
            <w:rPr>
              <w:rFonts w:ascii="Calibri" w:hAnsi="Calibri" w:cs="Calibri"/>
              <w:sz w:val="20"/>
              <w:lang w:val="en-US"/>
            </w:rPr>
            <w:t xml:space="preserve"> and </w:t>
          </w:r>
          <w:proofErr w:type="spellStart"/>
          <w:r w:rsidR="002372E7">
            <w:rPr>
              <w:rFonts w:ascii="Calibri" w:hAnsi="Calibri" w:cs="Calibri"/>
              <w:sz w:val="20"/>
              <w:lang w:val="en-US"/>
            </w:rPr>
            <w:t>Levizja</w:t>
          </w:r>
          <w:proofErr w:type="spellEnd"/>
          <w:r w:rsidR="002372E7">
            <w:rPr>
              <w:rFonts w:ascii="Calibri" w:hAnsi="Calibri" w:cs="Calibri"/>
              <w:sz w:val="20"/>
              <w:lang w:val="en-US"/>
            </w:rPr>
            <w:t xml:space="preserve"> </w:t>
          </w:r>
          <w:proofErr w:type="spellStart"/>
          <w:r w:rsidR="002372E7">
            <w:rPr>
              <w:rFonts w:ascii="Calibri" w:hAnsi="Calibri" w:cs="Calibri"/>
              <w:sz w:val="20"/>
              <w:lang w:val="en-US"/>
            </w:rPr>
            <w:t>Mjaft</w:t>
          </w:r>
          <w:proofErr w:type="spellEnd"/>
          <w:proofErr w:type="gramStart"/>
          <w:r w:rsidR="002372E7">
            <w:rPr>
              <w:rFonts w:ascii="Calibri" w:hAnsi="Calibri" w:cs="Calibri"/>
              <w:sz w:val="20"/>
              <w:lang w:val="en-US"/>
            </w:rPr>
            <w:t>!</w:t>
          </w:r>
          <w:r w:rsidR="001A061C" w:rsidRPr="001A061C">
            <w:rPr>
              <w:rFonts w:ascii="Calibri" w:hAnsi="Calibri" w:cs="Calibri"/>
              <w:sz w:val="20"/>
              <w:lang w:val="en-US"/>
            </w:rPr>
            <w:t>.</w:t>
          </w:r>
          <w:proofErr w:type="gramEnd"/>
        </w:p>
      </w:tc>
      <w:tc>
        <w:tcPr>
          <w:tcW w:w="2693" w:type="dxa"/>
        </w:tcPr>
        <w:p w:rsidR="007B07FF" w:rsidRDefault="007B07FF" w:rsidP="00ED39C1">
          <w:pPr>
            <w:pStyle w:val="Footer"/>
            <w:tabs>
              <w:tab w:val="clear" w:pos="9026"/>
            </w:tabs>
            <w:ind w:right="-70"/>
            <w:rPr>
              <w:rFonts w:cstheme="minorHAnsi"/>
              <w:sz w:val="20"/>
              <w:szCs w:val="20"/>
              <w:lang w:val="en-US"/>
            </w:rPr>
          </w:pPr>
        </w:p>
        <w:p w:rsidR="00582757" w:rsidRPr="00ED39C1" w:rsidRDefault="004C6CBA" w:rsidP="00ED39C1">
          <w:pPr>
            <w:pStyle w:val="Footer"/>
            <w:tabs>
              <w:tab w:val="clear" w:pos="9026"/>
            </w:tabs>
            <w:ind w:right="-70"/>
            <w:rPr>
              <w:rFonts w:cstheme="minorHAnsi"/>
              <w:sz w:val="20"/>
              <w:szCs w:val="20"/>
              <w:lang w:val="en-US"/>
            </w:rPr>
          </w:pPr>
          <w:r w:rsidRPr="00ED39C1">
            <w:rPr>
              <w:rFonts w:cstheme="minorHAnsi"/>
              <w:sz w:val="20"/>
              <w:szCs w:val="20"/>
              <w:lang w:val="en-US"/>
            </w:rPr>
            <w:t>This project is funded by the European Union</w:t>
          </w:r>
        </w:p>
        <w:p w:rsidR="00582757" w:rsidRPr="00ED39C1" w:rsidRDefault="00582757" w:rsidP="00ED39C1">
          <w:pPr>
            <w:pStyle w:val="Footer"/>
            <w:tabs>
              <w:tab w:val="clear" w:pos="9026"/>
            </w:tabs>
            <w:ind w:right="-70"/>
            <w:rPr>
              <w:rFonts w:cstheme="minorHAnsi"/>
              <w:sz w:val="20"/>
              <w:szCs w:val="20"/>
            </w:rPr>
          </w:pPr>
        </w:p>
        <w:p w:rsidR="002372E7" w:rsidRDefault="002372E7" w:rsidP="00ED39C1">
          <w:pPr>
            <w:pStyle w:val="Footer"/>
            <w:tabs>
              <w:tab w:val="clear" w:pos="9026"/>
            </w:tabs>
            <w:ind w:right="-70"/>
            <w:rPr>
              <w:rFonts w:cstheme="minorHAnsi"/>
              <w:sz w:val="20"/>
              <w:szCs w:val="20"/>
            </w:rPr>
          </w:pPr>
        </w:p>
        <w:p w:rsidR="007B07FF" w:rsidRPr="00ED39C1" w:rsidRDefault="007B07FF" w:rsidP="00ED39C1">
          <w:pPr>
            <w:pStyle w:val="Footer"/>
            <w:tabs>
              <w:tab w:val="clear" w:pos="9026"/>
            </w:tabs>
            <w:ind w:right="-70"/>
            <w:rPr>
              <w:rFonts w:cstheme="minorHAnsi"/>
              <w:sz w:val="20"/>
              <w:szCs w:val="20"/>
            </w:rPr>
          </w:pPr>
        </w:p>
        <w:p w:rsidR="00ED39C1" w:rsidRPr="00ED39C1" w:rsidRDefault="00ED39C1" w:rsidP="00493466">
          <w:pPr>
            <w:pStyle w:val="Footer"/>
            <w:tabs>
              <w:tab w:val="clear" w:pos="9026"/>
            </w:tabs>
            <w:ind w:right="-70"/>
            <w:rPr>
              <w:rFonts w:ascii="Tahoma" w:hAnsi="Tahoma" w:cs="Tahoma"/>
              <w:sz w:val="16"/>
              <w:szCs w:val="16"/>
              <w:lang w:val="en-US"/>
            </w:rPr>
          </w:pPr>
        </w:p>
      </w:tc>
    </w:tr>
  </w:tbl>
  <w:p w:rsidR="00A02BD0" w:rsidRPr="0062612C" w:rsidRDefault="00B5530D" w:rsidP="0062612C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30D" w:rsidRDefault="00B5530D">
      <w:pPr>
        <w:spacing w:after="0" w:line="240" w:lineRule="auto"/>
      </w:pPr>
      <w:r>
        <w:separator/>
      </w:r>
    </w:p>
  </w:footnote>
  <w:footnote w:type="continuationSeparator" w:id="0">
    <w:p w:rsidR="00B5530D" w:rsidRDefault="00B55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89A" w:rsidRDefault="00B5530D" w:rsidP="00C1316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79D1A6F"/>
    <w:multiLevelType w:val="hybridMultilevel"/>
    <w:tmpl w:val="8514F3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BB36F6A"/>
    <w:multiLevelType w:val="hybridMultilevel"/>
    <w:tmpl w:val="B4BABC0C"/>
    <w:lvl w:ilvl="0" w:tplc="C68696D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  <w:color w:val="3535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B5669"/>
    <w:multiLevelType w:val="multilevel"/>
    <w:tmpl w:val="97343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1F"/>
    <w:rsid w:val="00020E71"/>
    <w:rsid w:val="000A1838"/>
    <w:rsid w:val="000D28E8"/>
    <w:rsid w:val="001571CE"/>
    <w:rsid w:val="001A061C"/>
    <w:rsid w:val="001C5E42"/>
    <w:rsid w:val="001E0C9C"/>
    <w:rsid w:val="00207F20"/>
    <w:rsid w:val="002372E7"/>
    <w:rsid w:val="00253F06"/>
    <w:rsid w:val="002D6C2B"/>
    <w:rsid w:val="002E5CFD"/>
    <w:rsid w:val="00303BE4"/>
    <w:rsid w:val="0037781F"/>
    <w:rsid w:val="003A7088"/>
    <w:rsid w:val="003B5BE9"/>
    <w:rsid w:val="003C4449"/>
    <w:rsid w:val="00470C69"/>
    <w:rsid w:val="00493466"/>
    <w:rsid w:val="004A5A0C"/>
    <w:rsid w:val="004B3882"/>
    <w:rsid w:val="004C6CBA"/>
    <w:rsid w:val="00507B70"/>
    <w:rsid w:val="00582757"/>
    <w:rsid w:val="00591228"/>
    <w:rsid w:val="005928A0"/>
    <w:rsid w:val="005E7342"/>
    <w:rsid w:val="00715F95"/>
    <w:rsid w:val="007830A3"/>
    <w:rsid w:val="007B07FF"/>
    <w:rsid w:val="007F2A7D"/>
    <w:rsid w:val="008A0346"/>
    <w:rsid w:val="00A022D1"/>
    <w:rsid w:val="00A12F01"/>
    <w:rsid w:val="00B5530D"/>
    <w:rsid w:val="00BA6F84"/>
    <w:rsid w:val="00BB6524"/>
    <w:rsid w:val="00BC69E6"/>
    <w:rsid w:val="00C143CA"/>
    <w:rsid w:val="00C5154B"/>
    <w:rsid w:val="00CC6AB3"/>
    <w:rsid w:val="00CE60C0"/>
    <w:rsid w:val="00D05A83"/>
    <w:rsid w:val="00D76093"/>
    <w:rsid w:val="00E14EF5"/>
    <w:rsid w:val="00E4092F"/>
    <w:rsid w:val="00EB3677"/>
    <w:rsid w:val="00ED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86E89F-4278-D347-BBAD-E1026542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81F"/>
    <w:rPr>
      <w:rFonts w:eastAsiaTheme="minorEastAsia"/>
      <w:lang w:eastAsia="mk-MK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83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81F"/>
    <w:rPr>
      <w:rFonts w:eastAsiaTheme="minorEastAsia"/>
      <w:lang w:eastAsia="mk-MK"/>
    </w:rPr>
  </w:style>
  <w:style w:type="paragraph" w:styleId="Footer">
    <w:name w:val="footer"/>
    <w:basedOn w:val="Normal"/>
    <w:link w:val="FooterChar"/>
    <w:unhideWhenUsed/>
    <w:rsid w:val="00377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7781F"/>
    <w:rPr>
      <w:rFonts w:eastAsiaTheme="minorEastAsia"/>
      <w:lang w:eastAsia="mk-MK"/>
    </w:rPr>
  </w:style>
  <w:style w:type="table" w:styleId="TableGrid">
    <w:name w:val="Table Grid"/>
    <w:basedOn w:val="TableNormal"/>
    <w:uiPriority w:val="59"/>
    <w:rsid w:val="0037781F"/>
    <w:pPr>
      <w:spacing w:after="0" w:line="240" w:lineRule="auto"/>
    </w:pPr>
    <w:rPr>
      <w:rFonts w:eastAsiaTheme="minorEastAsia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78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F95"/>
    <w:rPr>
      <w:rFonts w:ascii="Tahoma" w:eastAsiaTheme="minorEastAsia" w:hAnsi="Tahoma" w:cs="Tahoma"/>
      <w:sz w:val="16"/>
      <w:szCs w:val="16"/>
      <w:lang w:eastAsia="mk-MK"/>
    </w:rPr>
  </w:style>
  <w:style w:type="paragraph" w:styleId="Title">
    <w:name w:val="Title"/>
    <w:basedOn w:val="Normal"/>
    <w:next w:val="Normal"/>
    <w:link w:val="TitleChar"/>
    <w:uiPriority w:val="10"/>
    <w:qFormat/>
    <w:rsid w:val="00303B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03BE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A18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0A1838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0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g"/><Relationship Id="rId2" Type="http://schemas.openxmlformats.org/officeDocument/2006/relationships/image" Target="media/image2.gif"/><Relationship Id="rId1" Type="http://schemas.openxmlformats.org/officeDocument/2006/relationships/image" Target="media/image1.jpeg"/><Relationship Id="rId6" Type="http://schemas.openxmlformats.org/officeDocument/2006/relationships/image" Target="media/image6.jp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zasto ne</cp:lastModifiedBy>
  <cp:revision>2</cp:revision>
  <dcterms:created xsi:type="dcterms:W3CDTF">2018-03-27T13:13:00Z</dcterms:created>
  <dcterms:modified xsi:type="dcterms:W3CDTF">2018-03-27T13:13:00Z</dcterms:modified>
</cp:coreProperties>
</file>