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09" w:rsidRPr="00170E6F" w:rsidRDefault="00573D09" w:rsidP="00573D09">
      <w:pPr>
        <w:spacing w:line="23" w:lineRule="atLeast"/>
        <w:rPr>
          <w:rFonts w:asciiTheme="majorHAnsi" w:hAnsiTheme="majorHAnsi"/>
          <w:sz w:val="24"/>
          <w:szCs w:val="24"/>
        </w:rPr>
      </w:pPr>
      <w:r w:rsidRPr="00170E6F">
        <w:rPr>
          <w:rFonts w:asciiTheme="majorHAnsi" w:hAnsiTheme="majorHAnsi"/>
          <w:sz w:val="24"/>
          <w:szCs w:val="24"/>
        </w:rPr>
        <w:t>Poštovani,</w:t>
      </w:r>
    </w:p>
    <w:p w:rsidR="00573D09" w:rsidRPr="00170E6F" w:rsidRDefault="00573D09" w:rsidP="000C4EC3">
      <w:pPr>
        <w:spacing w:line="23" w:lineRule="atLeast"/>
        <w:jc w:val="both"/>
        <w:rPr>
          <w:rFonts w:asciiTheme="majorHAnsi" w:hAnsiTheme="majorHAnsi"/>
          <w:sz w:val="24"/>
          <w:szCs w:val="24"/>
        </w:rPr>
      </w:pPr>
      <w:r w:rsidRPr="00170E6F">
        <w:rPr>
          <w:rFonts w:asciiTheme="majorHAnsi" w:hAnsiTheme="majorHAnsi"/>
          <w:sz w:val="24"/>
          <w:szCs w:val="24"/>
        </w:rPr>
        <w:t>Obraćamo vam se kao koalicija organizacija civilnog društva iz Bosne i Hercegovine, kako bismo izrazili svoju zabrinutost zbog kontinuiranog kršenja ljudskih i političkih prava Bosanaca i Hercegovaca koji se označavaju pežorativnim terminom „Ostali“. U Ustavu BiH, ovaj termin se odnosi na 17 nacionalnih manjina u BiH, poput Jevreja i Roma, ali se također koristi u javnom diskursu da označi one građane/ke koji/e odbijaju etničku identifikaciju i/ili se zalažu za afirmaciju građanskog identitet</w:t>
      </w:r>
      <w:r w:rsidR="000C4EC3">
        <w:rPr>
          <w:rFonts w:asciiTheme="majorHAnsi" w:hAnsiTheme="majorHAnsi"/>
          <w:sz w:val="24"/>
          <w:szCs w:val="24"/>
        </w:rPr>
        <w:t>a</w:t>
      </w:r>
      <w:r w:rsidRPr="00170E6F">
        <w:rPr>
          <w:rFonts w:asciiTheme="majorHAnsi" w:hAnsiTheme="majorHAnsi"/>
          <w:sz w:val="24"/>
          <w:szCs w:val="24"/>
        </w:rPr>
        <w:t xml:space="preserve">. </w:t>
      </w:r>
    </w:p>
    <w:p w:rsidR="00573D09" w:rsidRPr="00170E6F" w:rsidRDefault="00573D09" w:rsidP="000C4EC3">
      <w:pPr>
        <w:spacing w:line="23" w:lineRule="atLeast"/>
        <w:jc w:val="both"/>
        <w:rPr>
          <w:rFonts w:asciiTheme="majorHAnsi" w:hAnsiTheme="majorHAnsi"/>
          <w:sz w:val="24"/>
          <w:szCs w:val="24"/>
        </w:rPr>
      </w:pPr>
      <w:r w:rsidRPr="00170E6F">
        <w:rPr>
          <w:rFonts w:asciiTheme="majorHAnsi" w:hAnsiTheme="majorHAnsi"/>
          <w:sz w:val="24"/>
          <w:szCs w:val="24"/>
        </w:rPr>
        <w:t xml:space="preserve">Evropski sud za ljudska prava je 2009. godine presudio da Ustav Bosne i Hercegovine, sadržan u Dejtonskom mirovnom sporazumu, ne pruža jednaka prava građanima/kama koji spadaju u tzv. „Ostale“ jer im ne dozvoljava da se kandiduju za pozicije u Predsjedništvu i Domu naroda parlamentarne skupštine Bosne i Hercegovine. Presuda „Sejdić i Finci“ – koja nosi ime po Jakobu Finciju i Dervi Sejdiću, tužiteljima koji pripadaju jevrejskoj i romskoj nacionalnoj manjini – navodi da BiH mora promijeniti svoj Ustav kako bi im omogućila da uživaju jednaka građanska i politička prava kao pripadnici/e tzv. konstitutivnih etničkih grupa (Bošnjaci, Hrvati i Srbi). Ako BiH političari ne implementiraju presudu, članstvo BiH u Vijeću Evrope, kao i mogućnost njenog pridruživanja  EU i NATO, biće ugroženi. </w:t>
      </w:r>
    </w:p>
    <w:p w:rsidR="00573D09" w:rsidRPr="00170E6F" w:rsidRDefault="00573D09" w:rsidP="000C4EC3">
      <w:pPr>
        <w:spacing w:line="23" w:lineRule="atLeast"/>
        <w:jc w:val="both"/>
        <w:rPr>
          <w:rFonts w:asciiTheme="majorHAnsi" w:hAnsiTheme="majorHAnsi"/>
          <w:sz w:val="24"/>
          <w:szCs w:val="24"/>
        </w:rPr>
      </w:pPr>
      <w:r w:rsidRPr="00170E6F">
        <w:rPr>
          <w:rFonts w:asciiTheme="majorHAnsi" w:hAnsiTheme="majorHAnsi"/>
          <w:sz w:val="24"/>
          <w:szCs w:val="24"/>
        </w:rPr>
        <w:t xml:space="preserve">Uslov da  Bosna i Hercegovina podnese validnu aplikaciju za kandidatski status u EU 2012. godine, jeste implementacija presude „Sejdić i Finci“ i pozitivna ocjena Evropske komisije, do 30. novembra 2012. godine. </w:t>
      </w:r>
    </w:p>
    <w:p w:rsidR="00573D09" w:rsidRPr="00170E6F" w:rsidRDefault="00573D09" w:rsidP="000C4EC3">
      <w:pPr>
        <w:spacing w:line="23" w:lineRule="atLeast"/>
        <w:jc w:val="both"/>
        <w:rPr>
          <w:rFonts w:asciiTheme="majorHAnsi" w:hAnsiTheme="majorHAnsi"/>
          <w:sz w:val="24"/>
          <w:szCs w:val="24"/>
        </w:rPr>
      </w:pPr>
      <w:r w:rsidRPr="00170E6F">
        <w:rPr>
          <w:rFonts w:asciiTheme="majorHAnsi" w:hAnsiTheme="majorHAnsi"/>
          <w:sz w:val="24"/>
          <w:szCs w:val="24"/>
        </w:rPr>
        <w:t>Međutim, umjesto implementiranja presude, vladajuća Socijaldemokratska partija (SDP) i Hrvatska Demokratska Zajednica (HDZ) su se dogovorile oko paketa ustavnih amandmana koji ne samo da su nedovoljni za implementaciju presude, nego bi Ustav BiH učinili još diskriminativnijim nego što je sada.</w:t>
      </w:r>
    </w:p>
    <w:p w:rsidR="00573D09" w:rsidRPr="00170E6F" w:rsidRDefault="00573D09" w:rsidP="000C4EC3">
      <w:pPr>
        <w:spacing w:line="23" w:lineRule="atLeast"/>
        <w:jc w:val="both"/>
        <w:rPr>
          <w:rFonts w:asciiTheme="majorHAnsi" w:hAnsiTheme="majorHAnsi"/>
          <w:sz w:val="24"/>
          <w:szCs w:val="24"/>
        </w:rPr>
      </w:pPr>
      <w:r w:rsidRPr="00170E6F">
        <w:rPr>
          <w:rFonts w:asciiTheme="majorHAnsi" w:hAnsiTheme="majorHAnsi"/>
          <w:sz w:val="24"/>
          <w:szCs w:val="24"/>
        </w:rPr>
        <w:t>Pored drugih diskriminativnih odredbi, amandmani koje su predložile ove dvije partije uveli bi izrazito diskriminatorski koncept „vrijednosti glasa“. „Vrijednost glasa“ bi dodijelila veću vrijednost glasovima građana/ki koji/e pripadaju konstitutivnim narodima unutar određenih administrativnih jedinica u BiH. Ovaj prijedlog bi u biti umanjio vrijednost glasa građana/ki koji pripadaju romskoj, poljskoj, slovačkoj, češkoj, njemačkoj , albanskoj i drugim nacionalnim manjinama koje su priznate u BiH, na 40% vrijednosti glasa onih koji se identificiraju kao Hrvati, Srbi ili Bošnjaci. Ovaj prijedlog, potpuno nepotreban sa stanovišta implemen</w:t>
      </w:r>
      <w:r w:rsidR="000C4EC3">
        <w:rPr>
          <w:rFonts w:asciiTheme="majorHAnsi" w:hAnsiTheme="majorHAnsi"/>
          <w:sz w:val="24"/>
          <w:szCs w:val="24"/>
        </w:rPr>
        <w:t>tacije presude „Sejdić i Finci“</w:t>
      </w:r>
      <w:r w:rsidRPr="00170E6F">
        <w:rPr>
          <w:rFonts w:asciiTheme="majorHAnsi" w:hAnsiTheme="majorHAnsi"/>
          <w:sz w:val="24"/>
          <w:szCs w:val="24"/>
        </w:rPr>
        <w:t xml:space="preserve">, ne bi ispunio nijedan zahtjev Evropskog suda za ljudska prava ili Vijeća Evrope, već bi zapravo doveo do daljeg kršenja ljudskih prava. Pored toga, predloženi ustavni amandmani bi predstavljali kršenje odluke Ustavnog suda BiH, koji predstavlja najviše pravno tijelo u državi, a u čijem radu učestvuje i troje međunarodnih sudija koje postavlja Predsjednik Evropskog suda za ljudska prava. Odluka Ustavnog suda navodi da je legitimiacija posljedica etničkog čišćenja protivna Ustavu BiH, a to je upravo ono što bi se desilo ako bi se prihvatili predloženi amandmani. </w:t>
      </w:r>
    </w:p>
    <w:p w:rsidR="00573D09" w:rsidRDefault="00573D09" w:rsidP="000C4EC3">
      <w:pPr>
        <w:spacing w:line="23" w:lineRule="atLeast"/>
        <w:jc w:val="both"/>
        <w:rPr>
          <w:rFonts w:asciiTheme="majorHAnsi" w:hAnsiTheme="majorHAnsi"/>
          <w:sz w:val="24"/>
          <w:szCs w:val="24"/>
        </w:rPr>
      </w:pPr>
      <w:r w:rsidRPr="00170E6F">
        <w:rPr>
          <w:rFonts w:asciiTheme="majorHAnsi" w:hAnsiTheme="majorHAnsi"/>
          <w:sz w:val="24"/>
          <w:szCs w:val="24"/>
        </w:rPr>
        <w:t xml:space="preserve">Ukoliko bi se SDP-HDZ sporazum usvojio u Parlamentu BiH, Ustav BiH bi </w:t>
      </w:r>
      <w:r w:rsidRPr="00170E6F">
        <w:rPr>
          <w:rFonts w:asciiTheme="majorHAnsi" w:hAnsiTheme="majorHAnsi"/>
          <w:i/>
          <w:sz w:val="24"/>
          <w:szCs w:val="24"/>
        </w:rPr>
        <w:t>de facto</w:t>
      </w:r>
      <w:r w:rsidRPr="00170E6F">
        <w:rPr>
          <w:rFonts w:asciiTheme="majorHAnsi" w:hAnsiTheme="majorHAnsi"/>
          <w:sz w:val="24"/>
          <w:szCs w:val="24"/>
        </w:rPr>
        <w:t xml:space="preserve"> dodijelio manju vrijednost čitavoj jednoj grupi građana/ki</w:t>
      </w:r>
      <w:r w:rsidR="00F110A9">
        <w:rPr>
          <w:rFonts w:asciiTheme="majorHAnsi" w:hAnsiTheme="majorHAnsi"/>
          <w:sz w:val="24"/>
          <w:szCs w:val="24"/>
        </w:rPr>
        <w:t xml:space="preserve">. </w:t>
      </w:r>
      <w:r w:rsidRPr="00170E6F">
        <w:rPr>
          <w:rFonts w:asciiTheme="majorHAnsi" w:hAnsiTheme="majorHAnsi"/>
          <w:sz w:val="24"/>
          <w:szCs w:val="24"/>
        </w:rPr>
        <w:t xml:space="preserve">Naša koalicija organizacija civilnog društva i individua – koju čine organizacije iz Sarajeva, Banja Luke, Mostara </w:t>
      </w:r>
      <w:r w:rsidR="000C4EC3">
        <w:rPr>
          <w:rFonts w:asciiTheme="majorHAnsi" w:hAnsiTheme="majorHAnsi"/>
          <w:sz w:val="24"/>
          <w:szCs w:val="24"/>
        </w:rPr>
        <w:t>i Tuzle, uključujući i gospodu</w:t>
      </w:r>
      <w:r w:rsidRPr="00170E6F">
        <w:rPr>
          <w:rFonts w:asciiTheme="majorHAnsi" w:hAnsiTheme="majorHAnsi"/>
          <w:sz w:val="24"/>
          <w:szCs w:val="24"/>
        </w:rPr>
        <w:t xml:space="preserve"> Dervu Sejdića</w:t>
      </w:r>
      <w:r w:rsidR="000C4EC3">
        <w:rPr>
          <w:rFonts w:asciiTheme="majorHAnsi" w:hAnsiTheme="majorHAnsi"/>
          <w:sz w:val="24"/>
          <w:szCs w:val="24"/>
        </w:rPr>
        <w:t xml:space="preserve"> i Jakoba Fincija, tužitelje</w:t>
      </w:r>
      <w:r w:rsidRPr="00170E6F">
        <w:rPr>
          <w:rFonts w:asciiTheme="majorHAnsi" w:hAnsiTheme="majorHAnsi"/>
          <w:sz w:val="24"/>
          <w:szCs w:val="24"/>
        </w:rPr>
        <w:t xml:space="preserve"> u slučaju „Sejdić i Finci“ – je riješena da zaustavi usvajanje ovih amandmana u Parlamentu Bosne i Hercegovine. Kao organizacije i individue posvećene demokratiji i zaštiti univerzalnih </w:t>
      </w:r>
      <w:r w:rsidRPr="00170E6F">
        <w:rPr>
          <w:rFonts w:asciiTheme="majorHAnsi" w:hAnsiTheme="majorHAnsi"/>
          <w:sz w:val="24"/>
          <w:szCs w:val="24"/>
        </w:rPr>
        <w:lastRenderedPageBreak/>
        <w:t>ljudskih prava, ne možemo dozvoliti da ovakvo grubo kršenje osnovnih demokratskih principa i urođenih prava svakog ljudskog bića na jednakost postane dijelom našeg Ustava i ostane zacementirano u godinama koje su pred nama.</w:t>
      </w:r>
    </w:p>
    <w:p w:rsidR="00573D09" w:rsidRPr="00170E6F" w:rsidRDefault="00F110A9" w:rsidP="000C4EC3">
      <w:pPr>
        <w:spacing w:line="23" w:lineRule="atLeast"/>
        <w:jc w:val="both"/>
        <w:rPr>
          <w:rFonts w:asciiTheme="majorHAnsi" w:hAnsiTheme="majorHAnsi"/>
          <w:sz w:val="24"/>
          <w:szCs w:val="24"/>
        </w:rPr>
      </w:pPr>
      <w:r>
        <w:rPr>
          <w:rFonts w:asciiTheme="majorHAnsi" w:hAnsiTheme="majorHAnsi"/>
          <w:sz w:val="24"/>
          <w:szCs w:val="24"/>
        </w:rPr>
        <w:t xml:space="preserve">Naša koalicija </w:t>
      </w:r>
      <w:r w:rsidR="00700D05">
        <w:rPr>
          <w:rFonts w:asciiTheme="majorHAnsi" w:hAnsiTheme="majorHAnsi"/>
          <w:sz w:val="24"/>
          <w:szCs w:val="24"/>
        </w:rPr>
        <w:t xml:space="preserve">želi vidjeti </w:t>
      </w:r>
      <w:r>
        <w:rPr>
          <w:rFonts w:asciiTheme="majorHAnsi" w:hAnsiTheme="majorHAnsi"/>
          <w:sz w:val="24"/>
          <w:szCs w:val="24"/>
        </w:rPr>
        <w:t>Bosn</w:t>
      </w:r>
      <w:r w:rsidR="00700D05">
        <w:rPr>
          <w:rFonts w:asciiTheme="majorHAnsi" w:hAnsiTheme="majorHAnsi"/>
          <w:sz w:val="24"/>
          <w:szCs w:val="24"/>
        </w:rPr>
        <w:t>u</w:t>
      </w:r>
      <w:r>
        <w:rPr>
          <w:rFonts w:asciiTheme="majorHAnsi" w:hAnsiTheme="majorHAnsi"/>
          <w:sz w:val="24"/>
          <w:szCs w:val="24"/>
        </w:rPr>
        <w:t xml:space="preserve"> i Hercegovin</w:t>
      </w:r>
      <w:r w:rsidR="00700D05">
        <w:rPr>
          <w:rFonts w:asciiTheme="majorHAnsi" w:hAnsiTheme="majorHAnsi"/>
          <w:sz w:val="24"/>
          <w:szCs w:val="24"/>
        </w:rPr>
        <w:t>u</w:t>
      </w:r>
      <w:r>
        <w:rPr>
          <w:rFonts w:asciiTheme="majorHAnsi" w:hAnsiTheme="majorHAnsi"/>
          <w:sz w:val="24"/>
          <w:szCs w:val="24"/>
        </w:rPr>
        <w:t xml:space="preserve"> utemeljen</w:t>
      </w:r>
      <w:r w:rsidR="00700D05">
        <w:rPr>
          <w:rFonts w:asciiTheme="majorHAnsi" w:hAnsiTheme="majorHAnsi"/>
          <w:sz w:val="24"/>
          <w:szCs w:val="24"/>
        </w:rPr>
        <w:t>u</w:t>
      </w:r>
      <w:r>
        <w:rPr>
          <w:rFonts w:asciiTheme="majorHAnsi" w:hAnsiTheme="majorHAnsi"/>
          <w:sz w:val="24"/>
          <w:szCs w:val="24"/>
        </w:rPr>
        <w:t xml:space="preserve"> na vrijednostima i standardima zaštite ljudskih prava</w:t>
      </w:r>
      <w:r w:rsidR="00700D05">
        <w:rPr>
          <w:rFonts w:asciiTheme="majorHAnsi" w:hAnsiTheme="majorHAnsi"/>
          <w:sz w:val="24"/>
          <w:szCs w:val="24"/>
        </w:rPr>
        <w:t>, onako kako su oni definirani</w:t>
      </w:r>
      <w:r>
        <w:rPr>
          <w:rFonts w:asciiTheme="majorHAnsi" w:hAnsiTheme="majorHAnsi"/>
          <w:sz w:val="24"/>
          <w:szCs w:val="24"/>
        </w:rPr>
        <w:t xml:space="preserve"> u Evropskoj konvenciji o ljudskim pravima. </w:t>
      </w:r>
      <w:r w:rsidR="00573D09" w:rsidRPr="00170E6F">
        <w:rPr>
          <w:rFonts w:asciiTheme="majorHAnsi" w:hAnsiTheme="majorHAnsi"/>
          <w:sz w:val="24"/>
          <w:szCs w:val="24"/>
        </w:rPr>
        <w:t xml:space="preserve">Plašimo se, međutim, da Evropska unija neće razumjeti prijetnju koja se nadvila nad ljudskim pravima građana/ki Bosne i Hercegovine, naročito onih koji pripadaju nacionalnim manjinama. Željna da po svaku cijenu vidi "progres", Evropska unija bi mogla prihvatiti predloženi sporazum SDP-a i HDZ-a. Takav scenario smo već vidjeli ranije: reforma policije iz 2007. godine, koju je EU pozdravila i pohvalila, a koja je izvršena pod direktnom supervizijom tadašnjeg specijalnog predstavnika EU Miroslava Lajčaka, eksplicitno onemogućava </w:t>
      </w:r>
      <w:r w:rsidR="00700D05">
        <w:rPr>
          <w:rFonts w:asciiTheme="majorHAnsi" w:hAnsiTheme="majorHAnsi"/>
          <w:sz w:val="24"/>
          <w:szCs w:val="24"/>
        </w:rPr>
        <w:t>građanima/kama</w:t>
      </w:r>
      <w:r w:rsidR="00573D09" w:rsidRPr="00170E6F">
        <w:rPr>
          <w:rFonts w:asciiTheme="majorHAnsi" w:hAnsiTheme="majorHAnsi"/>
          <w:sz w:val="24"/>
          <w:szCs w:val="24"/>
        </w:rPr>
        <w:t xml:space="preserve"> koji/e ne pripadaju jednom od tri konstitutivna naroda da vode policijske agencije u Bosni i Hercegovini. I pored toga, EU je prihvatila ovu reformu kao znak "progresa" i podržala je u potpunosti.</w:t>
      </w:r>
    </w:p>
    <w:p w:rsidR="00573D09" w:rsidRDefault="00573D09" w:rsidP="000C4EC3">
      <w:pPr>
        <w:spacing w:line="23" w:lineRule="atLeast"/>
        <w:jc w:val="both"/>
        <w:rPr>
          <w:rFonts w:asciiTheme="majorHAnsi" w:hAnsiTheme="majorHAnsi"/>
          <w:sz w:val="24"/>
          <w:szCs w:val="24"/>
        </w:rPr>
      </w:pPr>
      <w:r w:rsidRPr="00170E6F">
        <w:rPr>
          <w:rFonts w:asciiTheme="majorHAnsi" w:hAnsiTheme="majorHAnsi"/>
          <w:sz w:val="24"/>
          <w:szCs w:val="24"/>
        </w:rPr>
        <w:t xml:space="preserve">Sedamnaest godina nakon što je uspostavljen mir u našoj ratom razorenoj državi, </w:t>
      </w:r>
      <w:r w:rsidR="00700D05">
        <w:rPr>
          <w:rFonts w:asciiTheme="majorHAnsi" w:hAnsiTheme="majorHAnsi"/>
          <w:sz w:val="24"/>
          <w:szCs w:val="24"/>
        </w:rPr>
        <w:t xml:space="preserve"> nakon mnogih obećanja zvaničnika/ca i država-članica Evropske unije da Evropa neće dozvoliti da se istorija ponovi i da neće ravnodušno posmatrati kršenje ljudskih prava u Bosni i Hercegovini, tražimo od vas da to obećanje ispunite. </w:t>
      </w:r>
    </w:p>
    <w:p w:rsidR="00700D05" w:rsidRPr="00170E6F" w:rsidRDefault="00700D05" w:rsidP="000C4EC3">
      <w:pPr>
        <w:spacing w:line="23" w:lineRule="atLeast"/>
        <w:jc w:val="both"/>
        <w:rPr>
          <w:rFonts w:asciiTheme="majorHAnsi" w:hAnsiTheme="majorHAnsi"/>
          <w:sz w:val="24"/>
          <w:szCs w:val="24"/>
        </w:rPr>
      </w:pPr>
      <w:r w:rsidRPr="00170E6F">
        <w:rPr>
          <w:rFonts w:asciiTheme="majorHAnsi" w:hAnsiTheme="majorHAnsi"/>
          <w:sz w:val="24"/>
          <w:szCs w:val="24"/>
        </w:rPr>
        <w:t xml:space="preserve">Obraćamo vam se kako bi nam pomogli da odbranimo vrijednosti slobode i jednakosti u našoj maloj državi, i </w:t>
      </w:r>
      <w:r>
        <w:rPr>
          <w:rFonts w:asciiTheme="majorHAnsi" w:hAnsiTheme="majorHAnsi"/>
          <w:sz w:val="24"/>
          <w:szCs w:val="24"/>
        </w:rPr>
        <w:t>molimo vas da nam se pridružite</w:t>
      </w:r>
      <w:r w:rsidRPr="00170E6F">
        <w:rPr>
          <w:rFonts w:asciiTheme="majorHAnsi" w:hAnsiTheme="majorHAnsi"/>
          <w:sz w:val="24"/>
          <w:szCs w:val="24"/>
        </w:rPr>
        <w:t xml:space="preserve"> u borbi da svi/e građani/ke Bosne i Hercegovine postanu jednaki pred zakonom, bez obzira na njihovu etničku, vjersku ili rasnu pripadnost. </w:t>
      </w:r>
    </w:p>
    <w:p w:rsidR="00573D09" w:rsidRPr="00170E6F" w:rsidRDefault="00573D09" w:rsidP="000C4EC3">
      <w:pPr>
        <w:spacing w:line="23" w:lineRule="atLeast"/>
        <w:jc w:val="both"/>
        <w:rPr>
          <w:rFonts w:asciiTheme="majorHAnsi" w:hAnsiTheme="majorHAnsi"/>
          <w:sz w:val="24"/>
          <w:szCs w:val="24"/>
        </w:rPr>
      </w:pPr>
      <w:r>
        <w:rPr>
          <w:rFonts w:asciiTheme="majorHAnsi" w:hAnsiTheme="majorHAnsi"/>
          <w:sz w:val="24"/>
          <w:szCs w:val="24"/>
        </w:rPr>
        <w:t>Molimo vas da podržite naše protivljenje</w:t>
      </w:r>
      <w:r w:rsidRPr="00170E6F">
        <w:rPr>
          <w:rFonts w:asciiTheme="majorHAnsi" w:hAnsiTheme="majorHAnsi"/>
          <w:sz w:val="24"/>
          <w:szCs w:val="24"/>
        </w:rPr>
        <w:t xml:space="preserve"> ovo</w:t>
      </w:r>
      <w:r>
        <w:rPr>
          <w:rFonts w:asciiTheme="majorHAnsi" w:hAnsiTheme="majorHAnsi"/>
          <w:sz w:val="24"/>
          <w:szCs w:val="24"/>
        </w:rPr>
        <w:t xml:space="preserve">m sramnom prijedlogu, te zahtjev </w:t>
      </w:r>
      <w:r w:rsidRPr="00170E6F">
        <w:rPr>
          <w:rFonts w:asciiTheme="majorHAnsi" w:hAnsiTheme="majorHAnsi"/>
          <w:sz w:val="24"/>
          <w:szCs w:val="24"/>
        </w:rPr>
        <w:t xml:space="preserve">za rješenjem koje bi zaista obezbijedilo jednaka prava svim građanima/kama Bosne i Hercegovine. </w:t>
      </w:r>
    </w:p>
    <w:p w:rsidR="00573D09" w:rsidRDefault="00573D09" w:rsidP="000C4EC3">
      <w:pPr>
        <w:spacing w:line="23" w:lineRule="atLeast"/>
        <w:jc w:val="both"/>
        <w:rPr>
          <w:rFonts w:asciiTheme="majorHAnsi" w:hAnsiTheme="majorHAnsi"/>
          <w:sz w:val="24"/>
          <w:szCs w:val="24"/>
        </w:rPr>
      </w:pPr>
      <w:r>
        <w:rPr>
          <w:rFonts w:asciiTheme="majorHAnsi" w:hAnsiTheme="majorHAnsi"/>
          <w:sz w:val="24"/>
          <w:szCs w:val="24"/>
        </w:rPr>
        <w:t>Molimo vas</w:t>
      </w:r>
      <w:r w:rsidRPr="00170E6F">
        <w:rPr>
          <w:rFonts w:asciiTheme="majorHAnsi" w:hAnsiTheme="majorHAnsi"/>
          <w:sz w:val="24"/>
          <w:szCs w:val="24"/>
        </w:rPr>
        <w:t xml:space="preserve"> da nam pomognete da pošaljemo jasnu poruku </w:t>
      </w:r>
      <w:r w:rsidR="00700D05">
        <w:rPr>
          <w:rFonts w:asciiTheme="majorHAnsi" w:hAnsiTheme="majorHAnsi"/>
          <w:sz w:val="24"/>
          <w:szCs w:val="24"/>
        </w:rPr>
        <w:t>Evropskoj komisiji i državama-članicama Evropske unije</w:t>
      </w:r>
      <w:r>
        <w:rPr>
          <w:rFonts w:asciiTheme="majorHAnsi" w:hAnsiTheme="majorHAnsi"/>
          <w:sz w:val="24"/>
          <w:szCs w:val="24"/>
        </w:rPr>
        <w:t>,</w:t>
      </w:r>
      <w:r w:rsidRPr="00170E6F">
        <w:rPr>
          <w:rFonts w:asciiTheme="majorHAnsi" w:hAnsiTheme="majorHAnsi"/>
          <w:sz w:val="24"/>
          <w:szCs w:val="24"/>
        </w:rPr>
        <w:t xml:space="preserve"> da amandmani predloženi od strane SDP-a i HDZ-a nisu prihvatljivi.</w:t>
      </w:r>
    </w:p>
    <w:p w:rsidR="00700D05" w:rsidRPr="00170E6F" w:rsidRDefault="00700D05" w:rsidP="00573D09">
      <w:pPr>
        <w:spacing w:line="23" w:lineRule="atLeast"/>
        <w:rPr>
          <w:rFonts w:asciiTheme="majorHAnsi" w:hAnsiTheme="majorHAnsi"/>
          <w:sz w:val="24"/>
          <w:szCs w:val="24"/>
        </w:rPr>
      </w:pPr>
    </w:p>
    <w:p w:rsidR="00573D09" w:rsidRPr="00170E6F" w:rsidRDefault="00573D09" w:rsidP="00573D09">
      <w:pPr>
        <w:spacing w:line="23" w:lineRule="atLeast"/>
        <w:rPr>
          <w:rFonts w:asciiTheme="majorHAnsi" w:hAnsiTheme="majorHAnsi"/>
          <w:sz w:val="24"/>
          <w:szCs w:val="24"/>
        </w:rPr>
      </w:pPr>
      <w:r w:rsidRPr="00170E6F">
        <w:rPr>
          <w:rFonts w:asciiTheme="majorHAnsi" w:hAnsiTheme="majorHAnsi"/>
          <w:sz w:val="24"/>
          <w:szCs w:val="24"/>
        </w:rPr>
        <w:t>Iskreno,</w:t>
      </w:r>
    </w:p>
    <w:p w:rsidR="00573D09"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Dervo Sejdić</w:t>
      </w:r>
    </w:p>
    <w:p w:rsidR="000C4EC3" w:rsidRPr="00170E6F" w:rsidRDefault="000C4EC3" w:rsidP="00573D09">
      <w:pPr>
        <w:spacing w:after="0" w:line="23" w:lineRule="atLeast"/>
        <w:rPr>
          <w:rFonts w:asciiTheme="majorHAnsi" w:eastAsia="Times New Roman" w:hAnsiTheme="majorHAnsi" w:cs="Times New Roman"/>
          <w:sz w:val="24"/>
          <w:szCs w:val="24"/>
          <w:lang w:eastAsia="bs-Latn-BA"/>
        </w:rPr>
      </w:pPr>
      <w:r>
        <w:rPr>
          <w:rFonts w:asciiTheme="majorHAnsi" w:eastAsia="Times New Roman" w:hAnsiTheme="majorHAnsi" w:cs="Times New Roman"/>
          <w:sz w:val="24"/>
          <w:szCs w:val="24"/>
          <w:lang w:eastAsia="bs-Latn-BA"/>
        </w:rPr>
        <w:t>Jakob Finci</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Kali Sara - Romski informativni centar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UG Zašto ne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ACIPS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Forum građana Tuzla</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Sarajevski otvoreni centar</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OKC Abrašević (Mostar)</w:t>
      </w:r>
      <w:r w:rsidRPr="00170E6F">
        <w:rPr>
          <w:rFonts w:asciiTheme="majorHAnsi" w:eastAsia="Times New Roman" w:hAnsiTheme="majorHAnsi" w:cs="Times New Roman"/>
          <w:sz w:val="24"/>
          <w:szCs w:val="24"/>
          <w:lang w:eastAsia="bs-Latn-BA"/>
        </w:rPr>
        <w:br/>
        <w:t>Pravni institut u BiH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Oštra nula (Banja Luka)</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Euro Rom (Tuzla)</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Inicijativa mladih za ljudska prava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 xml:space="preserve">Udruženje za kulturu i umjetnost </w:t>
      </w:r>
      <w:r>
        <w:rPr>
          <w:rFonts w:asciiTheme="majorHAnsi" w:eastAsia="Times New Roman" w:hAnsiTheme="majorHAnsi" w:cs="Times New Roman"/>
          <w:sz w:val="24"/>
          <w:szCs w:val="24"/>
          <w:lang w:eastAsia="bs-Latn-BA"/>
        </w:rPr>
        <w:t>CRVENA</w:t>
      </w:r>
      <w:r w:rsidRPr="00170E6F">
        <w:rPr>
          <w:rFonts w:asciiTheme="majorHAnsi" w:eastAsia="Times New Roman" w:hAnsiTheme="majorHAnsi" w:cs="Times New Roman"/>
          <w:sz w:val="24"/>
          <w:szCs w:val="24"/>
          <w:lang w:eastAsia="bs-Latn-BA"/>
        </w:rPr>
        <w:t>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Akcija građana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lastRenderedPageBreak/>
        <w:t>UNSA GETO (Banja Luka)</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REVOLT (Tuzla)</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Fondacija Ekipa (Sarajevo)</w:t>
      </w:r>
      <w:r w:rsidRPr="00170E6F">
        <w:rPr>
          <w:rFonts w:asciiTheme="majorHAnsi" w:eastAsia="Times New Roman" w:hAnsiTheme="majorHAnsi" w:cs="Times New Roman"/>
          <w:sz w:val="24"/>
          <w:szCs w:val="24"/>
          <w:lang w:eastAsia="bs-Latn-BA"/>
        </w:rPr>
        <w:br/>
        <w:t>Evropski istraživački centar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Fondacija CURE (Sarajevo)</w:t>
      </w:r>
    </w:p>
    <w:p w:rsidR="00573D09" w:rsidRPr="00170E6F" w:rsidRDefault="00573D09" w:rsidP="00573D09">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Fondacija za kreativni razvoj (Sarajevo)</w:t>
      </w:r>
    </w:p>
    <w:p w:rsidR="00573D09" w:rsidRPr="00170E6F" w:rsidRDefault="00573D09" w:rsidP="00573D09">
      <w:pPr>
        <w:spacing w:line="23" w:lineRule="atLeast"/>
        <w:rPr>
          <w:rFonts w:asciiTheme="majorHAnsi" w:hAnsiTheme="majorHAnsi"/>
          <w:sz w:val="24"/>
          <w:szCs w:val="24"/>
        </w:rPr>
      </w:pPr>
    </w:p>
    <w:p w:rsidR="00573D09" w:rsidRPr="00170E6F" w:rsidRDefault="00573D09" w:rsidP="00573D09">
      <w:pPr>
        <w:spacing w:line="23" w:lineRule="atLeast"/>
        <w:rPr>
          <w:rFonts w:asciiTheme="majorHAnsi" w:hAnsiTheme="majorHAnsi"/>
          <w:sz w:val="24"/>
          <w:szCs w:val="24"/>
        </w:rPr>
      </w:pPr>
    </w:p>
    <w:p w:rsidR="00573D09" w:rsidRPr="00170E6F" w:rsidRDefault="00573D09" w:rsidP="00573D09">
      <w:pPr>
        <w:spacing w:line="23" w:lineRule="atLeast"/>
        <w:rPr>
          <w:rFonts w:asciiTheme="majorHAnsi" w:hAnsiTheme="majorHAnsi"/>
          <w:sz w:val="24"/>
          <w:szCs w:val="24"/>
        </w:rPr>
      </w:pPr>
    </w:p>
    <w:p w:rsidR="00573D09" w:rsidRPr="00170E6F" w:rsidRDefault="00573D09" w:rsidP="00573D09">
      <w:pPr>
        <w:spacing w:line="23" w:lineRule="atLeast"/>
        <w:rPr>
          <w:rFonts w:asciiTheme="majorHAnsi" w:hAnsiTheme="majorHAnsi"/>
          <w:sz w:val="24"/>
          <w:szCs w:val="24"/>
        </w:rPr>
      </w:pPr>
    </w:p>
    <w:p w:rsidR="00573D09" w:rsidRPr="00170E6F" w:rsidRDefault="00573D09" w:rsidP="00573D09">
      <w:pPr>
        <w:spacing w:line="23" w:lineRule="atLeast"/>
        <w:rPr>
          <w:rFonts w:asciiTheme="majorHAnsi" w:hAnsiTheme="majorHAnsi"/>
          <w:sz w:val="24"/>
          <w:szCs w:val="24"/>
        </w:rPr>
      </w:pPr>
    </w:p>
    <w:p w:rsidR="00573D09" w:rsidRPr="00170E6F" w:rsidRDefault="00573D09" w:rsidP="00573D09">
      <w:pPr>
        <w:spacing w:line="23" w:lineRule="atLeast"/>
        <w:rPr>
          <w:rFonts w:asciiTheme="majorHAnsi" w:hAnsiTheme="majorHAnsi"/>
          <w:sz w:val="24"/>
          <w:szCs w:val="24"/>
        </w:rPr>
      </w:pPr>
    </w:p>
    <w:p w:rsidR="00055B4F" w:rsidRDefault="00055B4F"/>
    <w:sectPr w:rsidR="00055B4F" w:rsidSect="00055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3D09"/>
    <w:rsid w:val="00055B4F"/>
    <w:rsid w:val="000C4EC3"/>
    <w:rsid w:val="00166650"/>
    <w:rsid w:val="00336F5D"/>
    <w:rsid w:val="00573D09"/>
    <w:rsid w:val="00700D05"/>
    <w:rsid w:val="0093038D"/>
    <w:rsid w:val="00987131"/>
    <w:rsid w:val="00A464AF"/>
    <w:rsid w:val="00BB0751"/>
    <w:rsid w:val="00C55785"/>
    <w:rsid w:val="00F11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Media Market</cp:lastModifiedBy>
  <cp:revision>2</cp:revision>
  <dcterms:created xsi:type="dcterms:W3CDTF">2012-08-10T10:10:00Z</dcterms:created>
  <dcterms:modified xsi:type="dcterms:W3CDTF">2012-08-10T10:10:00Z</dcterms:modified>
</cp:coreProperties>
</file>